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cs="宋体" w:eastAsiaTheme="minorEastAsia"/>
          <w:b/>
          <w:bCs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cs="宋体"/>
          <w:b/>
          <w:bCs/>
          <w:color w:val="000000"/>
          <w:kern w:val="2"/>
          <w:sz w:val="36"/>
          <w:szCs w:val="36"/>
          <w:lang w:val="en-US" w:eastAsia="zh-CN" w:bidi="ar-SA"/>
        </w:rPr>
        <w:t xml:space="preserve"> </w:t>
      </w:r>
      <w:r>
        <w:rPr>
          <w:rFonts w:hint="eastAsia" w:ascii="宋体" w:hAnsi="宋体" w:cs="宋体" w:eastAsiaTheme="minorEastAsia"/>
          <w:b/>
          <w:bCs/>
          <w:color w:val="000000"/>
          <w:kern w:val="2"/>
          <w:sz w:val="36"/>
          <w:szCs w:val="36"/>
          <w:lang w:val="en-US" w:eastAsia="zh-CN" w:bidi="ar-SA"/>
        </w:rPr>
        <w:t>标 的 清 单</w:t>
      </w:r>
    </w:p>
    <w:p>
      <w:pPr>
        <w:widowControl/>
        <w:jc w:val="both"/>
        <w:textAlignment w:val="center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>拍卖时间：20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>21</w:t>
      </w: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>20</w:t>
      </w: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>日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>10</w:t>
      </w: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 xml:space="preserve">：00拍卖平台：洪力共享拍卖平台  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 xml:space="preserve"> 拍卖方式：网络拍卖   </w:t>
      </w: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 单位：元</w:t>
      </w:r>
    </w:p>
    <w:tbl>
      <w:tblPr>
        <w:tblStyle w:val="3"/>
        <w:tblpPr w:leftFromText="180" w:rightFromText="180" w:vertAnchor="text" w:horzAnchor="page" w:tblpX="598" w:tblpY="318"/>
        <w:tblOverlap w:val="never"/>
        <w:tblW w:w="14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2625"/>
        <w:gridCol w:w="1635"/>
        <w:gridCol w:w="1590"/>
        <w:gridCol w:w="1560"/>
        <w:gridCol w:w="171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主债务人名称</w:t>
            </w:r>
          </w:p>
        </w:tc>
        <w:tc>
          <w:tcPr>
            <w:tcW w:w="163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债权本金</w:t>
            </w:r>
          </w:p>
        </w:tc>
        <w:tc>
          <w:tcPr>
            <w:tcW w:w="159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利息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其他费用</w:t>
            </w:r>
          </w:p>
        </w:tc>
        <w:tc>
          <w:tcPr>
            <w:tcW w:w="17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本息合计</w:t>
            </w:r>
          </w:p>
        </w:tc>
        <w:tc>
          <w:tcPr>
            <w:tcW w:w="4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担保人(含抵质押物)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</w:trPr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齐鲁特钢有限公司</w:t>
            </w:r>
          </w:p>
        </w:tc>
        <w:tc>
          <w:tcPr>
            <w:tcW w:w="16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363,598,199.35</w:t>
            </w:r>
          </w:p>
        </w:tc>
        <w:tc>
          <w:tcPr>
            <w:tcW w:w="1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49,698,968.57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590,000.00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  <w:r>
              <w:rPr>
                <w:rFonts w:hint="eastAsia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887</w:t>
            </w:r>
            <w:r>
              <w:rPr>
                <w:rFonts w:hint="eastAsia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167.9</w:t>
            </w: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山东东药药业股份有限公司、齐鲁工程装备有限公司、山东兖州合金钢股份有限公司、王大军、牛大伟、王峰、王春兰、齐鲁特钢有限公司以名下20MN快段压机、45MN快段压机、16MN快段压机、500吨推钢机、冶金起重机、两段式煤气炉设备提供抵押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齐鲁工程装备有限公司</w:t>
            </w:r>
          </w:p>
        </w:tc>
        <w:tc>
          <w:tcPr>
            <w:tcW w:w="16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250，000，000.00</w:t>
            </w:r>
          </w:p>
        </w:tc>
        <w:tc>
          <w:tcPr>
            <w:tcW w:w="1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34,171,627.26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410,000.00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  <w:r>
              <w:rPr>
                <w:rFonts w:hint="eastAsia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581</w:t>
            </w:r>
            <w:r>
              <w:rPr>
                <w:rFonts w:hint="eastAsia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627.</w:t>
            </w: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46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山东洪达化工有限公司、山东东巨化工股份有限公司、齐鲁特钢有限公司、齐鲁工程装备有限公司以名下151亩工业用地提供抵押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321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2"/>
                <w:szCs w:val="22"/>
              </w:rPr>
              <w:t>合  计</w:t>
            </w:r>
          </w:p>
        </w:tc>
        <w:tc>
          <w:tcPr>
            <w:tcW w:w="16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613,598,199.35</w:t>
            </w:r>
          </w:p>
        </w:tc>
        <w:tc>
          <w:tcPr>
            <w:tcW w:w="15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83,870,595.83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1,000,000.00</w:t>
            </w:r>
          </w:p>
        </w:tc>
        <w:tc>
          <w:tcPr>
            <w:tcW w:w="17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698,468,795.18</w:t>
            </w:r>
          </w:p>
        </w:tc>
        <w:tc>
          <w:tcPr>
            <w:tcW w:w="46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 w:val="0"/>
                <w:bCs/>
                <w:color w:val="000000"/>
                <w:sz w:val="22"/>
                <w:szCs w:val="22"/>
              </w:rPr>
            </w:pPr>
          </w:p>
        </w:tc>
      </w:tr>
      <w:bookmarkEnd w:id="0"/>
    </w:tbl>
    <w:p>
      <w:pPr>
        <w:widowControl/>
        <w:jc w:val="both"/>
        <w:textAlignment w:val="center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widowControl/>
        <w:jc w:val="both"/>
        <w:textAlignment w:val="center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widowControl/>
        <w:jc w:val="left"/>
        <w:textAlignment w:val="center"/>
        <w:rPr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注：债权数额最终以贷款资料载明或司法文书确认的为准</w:t>
      </w:r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 竞买人签字(单位公章)：</w:t>
      </w:r>
    </w:p>
    <w:p>
      <w:pPr>
        <w:ind w:firstLine="480" w:firstLineChars="20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 光彩银星拍卖有限公司 </w:t>
      </w:r>
    </w:p>
    <w:p>
      <w:pPr>
        <w:ind w:firstLine="560" w:firstLineChars="200"/>
        <w:jc w:val="right"/>
        <w:rPr>
          <w:rFonts w:hint="default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2021年2月5日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A5506"/>
    <w:rsid w:val="009018B2"/>
    <w:rsid w:val="00ED4CCC"/>
    <w:rsid w:val="0A5775D0"/>
    <w:rsid w:val="0E531EEB"/>
    <w:rsid w:val="16A7383A"/>
    <w:rsid w:val="17325D80"/>
    <w:rsid w:val="185508D8"/>
    <w:rsid w:val="19437E44"/>
    <w:rsid w:val="22630024"/>
    <w:rsid w:val="22F6633A"/>
    <w:rsid w:val="23001E09"/>
    <w:rsid w:val="23704C87"/>
    <w:rsid w:val="23FC479C"/>
    <w:rsid w:val="259919EE"/>
    <w:rsid w:val="2B0A206E"/>
    <w:rsid w:val="32331B59"/>
    <w:rsid w:val="33297269"/>
    <w:rsid w:val="3B282C23"/>
    <w:rsid w:val="3D0263E3"/>
    <w:rsid w:val="3E3D13D0"/>
    <w:rsid w:val="3F2B444E"/>
    <w:rsid w:val="416847A9"/>
    <w:rsid w:val="43833543"/>
    <w:rsid w:val="46EF049E"/>
    <w:rsid w:val="46F94E03"/>
    <w:rsid w:val="497E1E84"/>
    <w:rsid w:val="4BAA73D1"/>
    <w:rsid w:val="4BDB1D04"/>
    <w:rsid w:val="4F6C0D35"/>
    <w:rsid w:val="508B6D0B"/>
    <w:rsid w:val="515B710E"/>
    <w:rsid w:val="56FA6DB9"/>
    <w:rsid w:val="574D734C"/>
    <w:rsid w:val="58BC46FA"/>
    <w:rsid w:val="5A1267CA"/>
    <w:rsid w:val="628A6F8A"/>
    <w:rsid w:val="64880AF5"/>
    <w:rsid w:val="66EA5506"/>
    <w:rsid w:val="67E65C30"/>
    <w:rsid w:val="727B1C96"/>
    <w:rsid w:val="739D65AB"/>
    <w:rsid w:val="775913A3"/>
    <w:rsid w:val="7B180687"/>
    <w:rsid w:val="7C325D96"/>
    <w:rsid w:val="7F65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2019-06-14T02:04:00Z</dcterms:created>
  <dc:creator>Administrator</dc:creator>
  <cp:lastModifiedBy>hongl</cp:lastModifiedBy>
  <dcterms:modified xsi:type="dcterms:W3CDTF">2021-02-08T04:42:47Z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