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F2B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40"/>
          <w:szCs w:val="40"/>
          <w:lang w:val="en-US" w:eastAsia="zh-CN" w:bidi="ar-SA"/>
        </w:rPr>
      </w:pPr>
    </w:p>
    <w:p w14:paraId="7C3430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40"/>
          <w:szCs w:val="40"/>
          <w:lang w:val="en-US" w:eastAsia="zh-CN" w:bidi="ar-SA"/>
        </w:rPr>
      </w:pPr>
      <w:bookmarkStart w:id="0" w:name="_GoBack"/>
      <w:bookmarkEnd w:id="0"/>
      <w:r>
        <w:rPr>
          <w:rFonts w:hint="eastAsia" w:ascii="宋体" w:hAnsi="宋体" w:cs="宋体" w:eastAsiaTheme="minorEastAsia"/>
          <w:b/>
          <w:bCs/>
          <w:color w:val="000000"/>
          <w:kern w:val="2"/>
          <w:sz w:val="40"/>
          <w:szCs w:val="40"/>
          <w:lang w:val="en-US" w:eastAsia="zh-CN" w:bidi="ar-SA"/>
        </w:rPr>
        <w:t>标 的 清 单</w:t>
      </w:r>
    </w:p>
    <w:p w14:paraId="0B04389A">
      <w:pPr>
        <w:jc w:val="left"/>
        <w:rPr>
          <w:rFonts w:hint="eastAsia"/>
          <w:color w:val="000000"/>
          <w:sz w:val="24"/>
          <w:szCs w:val="24"/>
          <w:lang w:val="en-US" w:eastAsia="zh-CN"/>
        </w:rPr>
      </w:pPr>
      <w:r>
        <w:rPr>
          <w:rFonts w:hint="eastAsia"/>
          <w:color w:val="000000"/>
          <w:sz w:val="24"/>
          <w:szCs w:val="24"/>
          <w:lang w:val="en-US" w:eastAsia="zh-CN"/>
        </w:rPr>
        <w:t>截至基准日：2025年5月21日                                                                               单位：元</w:t>
      </w:r>
    </w:p>
    <w:p w14:paraId="08A73BEB">
      <w:pPr>
        <w:jc w:val="left"/>
        <w:rPr>
          <w:rFonts w:hint="eastAsia"/>
          <w:color w:val="000000"/>
          <w:sz w:val="22"/>
          <w:szCs w:val="22"/>
          <w:lang w:val="en-US" w:eastAsia="zh-CN"/>
        </w:rPr>
      </w:pPr>
    </w:p>
    <w:tbl>
      <w:tblPr>
        <w:tblStyle w:val="7"/>
        <w:tblW w:w="1558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99"/>
        <w:gridCol w:w="1701"/>
        <w:gridCol w:w="1581"/>
        <w:gridCol w:w="1218"/>
        <w:gridCol w:w="4743"/>
        <w:gridCol w:w="3799"/>
      </w:tblGrid>
      <w:tr w14:paraId="3764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3" w:type="dxa"/>
            <w:vAlign w:val="center"/>
          </w:tcPr>
          <w:p w14:paraId="6E1BADCA">
            <w:pPr>
              <w:widowControl/>
              <w:jc w:val="center"/>
              <w:rPr>
                <w:b/>
                <w:bCs/>
                <w:szCs w:val="21"/>
              </w:rPr>
            </w:pPr>
            <w:r>
              <w:rPr>
                <w:rFonts w:hint="eastAsia"/>
                <w:b/>
                <w:bCs/>
                <w:szCs w:val="21"/>
              </w:rPr>
              <w:t>序号</w:t>
            </w:r>
          </w:p>
        </w:tc>
        <w:tc>
          <w:tcPr>
            <w:tcW w:w="1899" w:type="dxa"/>
            <w:vAlign w:val="center"/>
          </w:tcPr>
          <w:p w14:paraId="5C10C1CF">
            <w:pPr>
              <w:widowControl/>
              <w:jc w:val="center"/>
              <w:rPr>
                <w:b/>
                <w:bCs/>
                <w:szCs w:val="21"/>
              </w:rPr>
            </w:pPr>
            <w:r>
              <w:rPr>
                <w:rFonts w:hint="eastAsia"/>
                <w:b/>
                <w:bCs/>
                <w:szCs w:val="21"/>
              </w:rPr>
              <w:t>债务人名称</w:t>
            </w:r>
          </w:p>
        </w:tc>
        <w:tc>
          <w:tcPr>
            <w:tcW w:w="1701" w:type="dxa"/>
            <w:vAlign w:val="center"/>
          </w:tcPr>
          <w:p w14:paraId="4DDBAD25">
            <w:pPr>
              <w:widowControl/>
              <w:jc w:val="center"/>
              <w:rPr>
                <w:b/>
                <w:bCs/>
                <w:szCs w:val="21"/>
              </w:rPr>
            </w:pPr>
            <w:r>
              <w:rPr>
                <w:rFonts w:hint="eastAsia"/>
                <w:b/>
                <w:bCs/>
                <w:szCs w:val="21"/>
              </w:rPr>
              <w:t>本金余额</w:t>
            </w:r>
          </w:p>
        </w:tc>
        <w:tc>
          <w:tcPr>
            <w:tcW w:w="1581" w:type="dxa"/>
            <w:vAlign w:val="center"/>
          </w:tcPr>
          <w:p w14:paraId="42758649">
            <w:pPr>
              <w:widowControl/>
              <w:jc w:val="center"/>
              <w:rPr>
                <w:b/>
                <w:bCs/>
                <w:szCs w:val="21"/>
              </w:rPr>
            </w:pPr>
            <w:r>
              <w:rPr>
                <w:rFonts w:hint="eastAsia"/>
                <w:b/>
                <w:bCs/>
                <w:szCs w:val="21"/>
              </w:rPr>
              <w:t>利息</w:t>
            </w:r>
          </w:p>
        </w:tc>
        <w:tc>
          <w:tcPr>
            <w:tcW w:w="1218" w:type="dxa"/>
            <w:vAlign w:val="center"/>
          </w:tcPr>
          <w:p w14:paraId="7030F530">
            <w:pPr>
              <w:widowControl/>
              <w:jc w:val="center"/>
              <w:rPr>
                <w:b/>
                <w:bCs/>
                <w:szCs w:val="21"/>
              </w:rPr>
            </w:pPr>
            <w:r>
              <w:rPr>
                <w:rFonts w:hint="eastAsia"/>
                <w:b/>
                <w:bCs/>
                <w:szCs w:val="21"/>
              </w:rPr>
              <w:t>费用</w:t>
            </w:r>
          </w:p>
        </w:tc>
        <w:tc>
          <w:tcPr>
            <w:tcW w:w="4743" w:type="dxa"/>
            <w:vAlign w:val="center"/>
          </w:tcPr>
          <w:p w14:paraId="7853B059">
            <w:pPr>
              <w:widowControl/>
              <w:jc w:val="center"/>
              <w:rPr>
                <w:b/>
                <w:bCs/>
                <w:szCs w:val="21"/>
              </w:rPr>
            </w:pPr>
            <w:r>
              <w:rPr>
                <w:rFonts w:hint="eastAsia"/>
                <w:b/>
                <w:bCs/>
                <w:szCs w:val="21"/>
              </w:rPr>
              <w:t>担保人</w:t>
            </w:r>
          </w:p>
        </w:tc>
        <w:tc>
          <w:tcPr>
            <w:tcW w:w="3799" w:type="dxa"/>
            <w:vAlign w:val="center"/>
          </w:tcPr>
          <w:p w14:paraId="07B987C0">
            <w:pPr>
              <w:widowControl/>
              <w:jc w:val="center"/>
              <w:rPr>
                <w:b/>
                <w:bCs/>
                <w:szCs w:val="21"/>
              </w:rPr>
            </w:pPr>
            <w:r>
              <w:rPr>
                <w:rFonts w:hint="eastAsia"/>
                <w:b/>
                <w:bCs/>
                <w:szCs w:val="21"/>
              </w:rPr>
              <w:t>担保物及其他情况</w:t>
            </w:r>
          </w:p>
        </w:tc>
      </w:tr>
      <w:tr w14:paraId="5E64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43" w:type="dxa"/>
            <w:vAlign w:val="center"/>
          </w:tcPr>
          <w:p w14:paraId="2F63649B">
            <w:pPr>
              <w:widowControl/>
              <w:jc w:val="center"/>
              <w:rPr>
                <w:szCs w:val="21"/>
              </w:rPr>
            </w:pPr>
            <w:r>
              <w:rPr>
                <w:rFonts w:hint="eastAsia"/>
                <w:szCs w:val="21"/>
              </w:rPr>
              <w:t>1</w:t>
            </w:r>
          </w:p>
        </w:tc>
        <w:tc>
          <w:tcPr>
            <w:tcW w:w="1899" w:type="dxa"/>
            <w:vAlign w:val="center"/>
          </w:tcPr>
          <w:p w14:paraId="783BEE61">
            <w:pPr>
              <w:widowControl/>
              <w:jc w:val="center"/>
              <w:rPr>
                <w:szCs w:val="21"/>
              </w:rPr>
            </w:pPr>
            <w:r>
              <w:rPr>
                <w:rFonts w:hint="eastAsia"/>
                <w:szCs w:val="21"/>
              </w:rPr>
              <w:t>山东成达新能源</w:t>
            </w:r>
          </w:p>
          <w:p w14:paraId="2E038345">
            <w:pPr>
              <w:widowControl/>
              <w:jc w:val="center"/>
              <w:rPr>
                <w:szCs w:val="21"/>
              </w:rPr>
            </w:pPr>
            <w:r>
              <w:rPr>
                <w:rFonts w:hint="eastAsia"/>
                <w:szCs w:val="21"/>
              </w:rPr>
              <w:t>科技有限公司</w:t>
            </w:r>
          </w:p>
        </w:tc>
        <w:tc>
          <w:tcPr>
            <w:tcW w:w="1701" w:type="dxa"/>
            <w:vAlign w:val="center"/>
          </w:tcPr>
          <w:p w14:paraId="6C5BA25E">
            <w:pPr>
              <w:widowControl/>
              <w:jc w:val="center"/>
              <w:rPr>
                <w:rFonts w:ascii="宋体" w:hAnsi="宋体" w:cs="宋体"/>
                <w:szCs w:val="21"/>
              </w:rPr>
            </w:pPr>
            <w:r>
              <w:rPr>
                <w:rFonts w:hint="eastAsia" w:ascii="宋体" w:hAnsi="宋体" w:cs="宋体"/>
                <w:szCs w:val="21"/>
              </w:rPr>
              <w:t>251,350,000.00</w:t>
            </w:r>
          </w:p>
        </w:tc>
        <w:tc>
          <w:tcPr>
            <w:tcW w:w="1581" w:type="dxa"/>
            <w:vAlign w:val="center"/>
          </w:tcPr>
          <w:p w14:paraId="79CFD1F7">
            <w:pPr>
              <w:widowControl/>
              <w:jc w:val="center"/>
              <w:rPr>
                <w:rFonts w:ascii="宋体" w:hAnsi="宋体" w:cs="宋体"/>
                <w:szCs w:val="21"/>
              </w:rPr>
            </w:pPr>
            <w:r>
              <w:rPr>
                <w:rFonts w:hint="eastAsia" w:ascii="宋体" w:hAnsi="宋体" w:cs="宋体"/>
                <w:szCs w:val="21"/>
              </w:rPr>
              <w:t>804,296.18</w:t>
            </w:r>
          </w:p>
        </w:tc>
        <w:tc>
          <w:tcPr>
            <w:tcW w:w="1218" w:type="dxa"/>
            <w:vAlign w:val="center"/>
          </w:tcPr>
          <w:p w14:paraId="1BA2CDDB">
            <w:pPr>
              <w:widowControl/>
              <w:jc w:val="center"/>
              <w:rPr>
                <w:rFonts w:ascii="宋体" w:hAnsi="宋体" w:cs="宋体"/>
                <w:szCs w:val="21"/>
              </w:rPr>
            </w:pPr>
            <w:r>
              <w:rPr>
                <w:rFonts w:hint="eastAsia" w:ascii="宋体" w:hAnsi="宋体" w:cs="宋体"/>
                <w:szCs w:val="21"/>
              </w:rPr>
              <w:t>5,000.00</w:t>
            </w:r>
          </w:p>
        </w:tc>
        <w:tc>
          <w:tcPr>
            <w:tcW w:w="4743" w:type="dxa"/>
            <w:vAlign w:val="center"/>
          </w:tcPr>
          <w:p w14:paraId="296F448C">
            <w:pPr>
              <w:rPr>
                <w:szCs w:val="21"/>
              </w:rPr>
            </w:pPr>
            <w:r>
              <w:rPr>
                <w:rFonts w:hint="eastAsia"/>
                <w:szCs w:val="21"/>
              </w:rPr>
              <w:t>保证人：张良千、张凤菊、山东省博兴县永鑫化工有限公司；抵押人：山东成达新能源科技有限公司</w:t>
            </w:r>
          </w:p>
        </w:tc>
        <w:tc>
          <w:tcPr>
            <w:tcW w:w="3799" w:type="dxa"/>
            <w:vAlign w:val="center"/>
          </w:tcPr>
          <w:p w14:paraId="769C0971">
            <w:pPr>
              <w:rPr>
                <w:szCs w:val="21"/>
              </w:rPr>
            </w:pPr>
            <w:r>
              <w:rPr>
                <w:rFonts w:hint="eastAsia"/>
                <w:szCs w:val="21"/>
              </w:rPr>
              <w:t>抵押财产为汽油、柴油、原油，燃料油等油品合计金额不少于人民币肆亿元整</w:t>
            </w:r>
          </w:p>
        </w:tc>
      </w:tr>
      <w:tr w14:paraId="04E9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43" w:type="dxa"/>
            <w:vAlign w:val="center"/>
          </w:tcPr>
          <w:p w14:paraId="6A000C3C">
            <w:pPr>
              <w:widowControl/>
              <w:jc w:val="center"/>
              <w:rPr>
                <w:szCs w:val="21"/>
              </w:rPr>
            </w:pPr>
            <w:r>
              <w:rPr>
                <w:rFonts w:hint="eastAsia"/>
                <w:szCs w:val="21"/>
              </w:rPr>
              <w:t>2</w:t>
            </w:r>
          </w:p>
        </w:tc>
        <w:tc>
          <w:tcPr>
            <w:tcW w:w="1899" w:type="dxa"/>
            <w:vAlign w:val="center"/>
          </w:tcPr>
          <w:p w14:paraId="3B8EB4C2">
            <w:pPr>
              <w:widowControl/>
              <w:jc w:val="center"/>
              <w:rPr>
                <w:szCs w:val="21"/>
              </w:rPr>
            </w:pPr>
            <w:r>
              <w:rPr>
                <w:rFonts w:hint="eastAsia"/>
                <w:szCs w:val="21"/>
              </w:rPr>
              <w:t>山东省博兴县永鑫</w:t>
            </w:r>
          </w:p>
          <w:p w14:paraId="57E31D71">
            <w:pPr>
              <w:widowControl/>
              <w:jc w:val="center"/>
              <w:rPr>
                <w:szCs w:val="21"/>
              </w:rPr>
            </w:pPr>
            <w:r>
              <w:rPr>
                <w:rFonts w:hint="eastAsia"/>
                <w:szCs w:val="21"/>
              </w:rPr>
              <w:t>化工有限公司</w:t>
            </w:r>
          </w:p>
        </w:tc>
        <w:tc>
          <w:tcPr>
            <w:tcW w:w="1701" w:type="dxa"/>
            <w:vAlign w:val="center"/>
          </w:tcPr>
          <w:p w14:paraId="7DA25F82">
            <w:pPr>
              <w:widowControl/>
              <w:jc w:val="center"/>
              <w:rPr>
                <w:rFonts w:ascii="宋体" w:hAnsi="宋体" w:cs="宋体"/>
                <w:szCs w:val="21"/>
              </w:rPr>
            </w:pPr>
            <w:r>
              <w:rPr>
                <w:rFonts w:hint="eastAsia" w:ascii="宋体" w:hAnsi="宋体" w:cs="宋体"/>
                <w:szCs w:val="21"/>
              </w:rPr>
              <w:t>242,430,341.56</w:t>
            </w:r>
          </w:p>
        </w:tc>
        <w:tc>
          <w:tcPr>
            <w:tcW w:w="1581" w:type="dxa"/>
            <w:vAlign w:val="center"/>
          </w:tcPr>
          <w:p w14:paraId="7815E28A">
            <w:pPr>
              <w:widowControl/>
              <w:jc w:val="center"/>
              <w:rPr>
                <w:rFonts w:ascii="宋体" w:hAnsi="宋体" w:cs="宋体"/>
                <w:szCs w:val="21"/>
              </w:rPr>
            </w:pPr>
            <w:r>
              <w:rPr>
                <w:rFonts w:hint="eastAsia" w:ascii="宋体" w:hAnsi="宋体" w:cs="宋体"/>
                <w:szCs w:val="21"/>
              </w:rPr>
              <w:t>82,616,676.99</w:t>
            </w:r>
          </w:p>
        </w:tc>
        <w:tc>
          <w:tcPr>
            <w:tcW w:w="1218" w:type="dxa"/>
            <w:vAlign w:val="center"/>
          </w:tcPr>
          <w:p w14:paraId="40C6E870">
            <w:pPr>
              <w:widowControl/>
              <w:jc w:val="center"/>
              <w:rPr>
                <w:rFonts w:ascii="宋体" w:hAnsi="宋体" w:cs="宋体"/>
                <w:szCs w:val="21"/>
              </w:rPr>
            </w:pPr>
            <w:r>
              <w:rPr>
                <w:rFonts w:hint="eastAsia"/>
                <w:szCs w:val="21"/>
              </w:rPr>
              <w:t>/</w:t>
            </w:r>
          </w:p>
        </w:tc>
        <w:tc>
          <w:tcPr>
            <w:tcW w:w="4743" w:type="dxa"/>
            <w:vAlign w:val="center"/>
          </w:tcPr>
          <w:p w14:paraId="695DDA2B">
            <w:pPr>
              <w:widowControl/>
              <w:rPr>
                <w:szCs w:val="21"/>
              </w:rPr>
            </w:pPr>
            <w:r>
              <w:rPr>
                <w:rFonts w:hint="eastAsia"/>
                <w:szCs w:val="21"/>
              </w:rPr>
              <w:t>张良千、张凤菊、山东科瑞钢板有限公司、</w:t>
            </w:r>
          </w:p>
          <w:p w14:paraId="44291235">
            <w:pPr>
              <w:widowControl/>
              <w:rPr>
                <w:szCs w:val="21"/>
              </w:rPr>
            </w:pPr>
            <w:r>
              <w:rPr>
                <w:rFonts w:hint="eastAsia"/>
                <w:szCs w:val="21"/>
              </w:rPr>
              <w:t>山东博兴胜利科技有限公司</w:t>
            </w:r>
          </w:p>
        </w:tc>
        <w:tc>
          <w:tcPr>
            <w:tcW w:w="3799" w:type="dxa"/>
            <w:vAlign w:val="center"/>
          </w:tcPr>
          <w:p w14:paraId="4C6E810C">
            <w:pPr>
              <w:jc w:val="center"/>
              <w:rPr>
                <w:szCs w:val="21"/>
              </w:rPr>
            </w:pPr>
            <w:r>
              <w:rPr>
                <w:rFonts w:hint="eastAsia"/>
                <w:szCs w:val="21"/>
              </w:rPr>
              <w:t>/</w:t>
            </w:r>
          </w:p>
        </w:tc>
      </w:tr>
      <w:tr w14:paraId="712B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43" w:type="dxa"/>
            <w:vAlign w:val="center"/>
          </w:tcPr>
          <w:p w14:paraId="49F1CE1D">
            <w:pPr>
              <w:widowControl/>
              <w:jc w:val="center"/>
              <w:rPr>
                <w:szCs w:val="21"/>
              </w:rPr>
            </w:pPr>
            <w:r>
              <w:rPr>
                <w:rFonts w:hint="eastAsia"/>
                <w:szCs w:val="21"/>
              </w:rPr>
              <w:t>3</w:t>
            </w:r>
          </w:p>
        </w:tc>
        <w:tc>
          <w:tcPr>
            <w:tcW w:w="1899" w:type="dxa"/>
            <w:vAlign w:val="center"/>
          </w:tcPr>
          <w:p w14:paraId="53C6AF84">
            <w:pPr>
              <w:widowControl/>
              <w:jc w:val="center"/>
              <w:rPr>
                <w:szCs w:val="21"/>
              </w:rPr>
            </w:pPr>
            <w:r>
              <w:rPr>
                <w:rFonts w:hint="eastAsia"/>
                <w:szCs w:val="21"/>
              </w:rPr>
              <w:t>滨州市富莱士食品贸易有限责任公司</w:t>
            </w:r>
          </w:p>
        </w:tc>
        <w:tc>
          <w:tcPr>
            <w:tcW w:w="1701" w:type="dxa"/>
            <w:vAlign w:val="center"/>
          </w:tcPr>
          <w:p w14:paraId="3AF27B74">
            <w:pPr>
              <w:widowControl/>
              <w:jc w:val="center"/>
              <w:rPr>
                <w:rFonts w:ascii="宋体" w:hAnsi="宋体" w:cs="宋体"/>
                <w:szCs w:val="21"/>
              </w:rPr>
            </w:pPr>
            <w:r>
              <w:rPr>
                <w:rFonts w:hint="eastAsia" w:ascii="宋体" w:hAnsi="宋体" w:cs="宋体"/>
                <w:szCs w:val="21"/>
              </w:rPr>
              <w:t>8,663,599.00</w:t>
            </w:r>
          </w:p>
        </w:tc>
        <w:tc>
          <w:tcPr>
            <w:tcW w:w="1581" w:type="dxa"/>
            <w:vAlign w:val="center"/>
          </w:tcPr>
          <w:p w14:paraId="7A8DD22D">
            <w:pPr>
              <w:widowControl/>
              <w:jc w:val="center"/>
              <w:rPr>
                <w:rFonts w:ascii="宋体" w:hAnsi="宋体" w:cs="宋体"/>
                <w:szCs w:val="21"/>
              </w:rPr>
            </w:pPr>
            <w:r>
              <w:rPr>
                <w:rFonts w:hint="eastAsia" w:ascii="宋体" w:hAnsi="宋体" w:cs="宋体"/>
                <w:szCs w:val="21"/>
              </w:rPr>
              <w:t>342,674.88</w:t>
            </w:r>
          </w:p>
        </w:tc>
        <w:tc>
          <w:tcPr>
            <w:tcW w:w="1218" w:type="dxa"/>
            <w:vAlign w:val="center"/>
          </w:tcPr>
          <w:p w14:paraId="0E0354B8">
            <w:pPr>
              <w:widowControl/>
              <w:jc w:val="center"/>
              <w:rPr>
                <w:rFonts w:ascii="宋体" w:hAnsi="宋体" w:cs="宋体"/>
                <w:szCs w:val="21"/>
              </w:rPr>
            </w:pPr>
            <w:r>
              <w:rPr>
                <w:rFonts w:hint="eastAsia" w:ascii="宋体" w:hAnsi="宋体" w:cs="宋体"/>
                <w:szCs w:val="21"/>
              </w:rPr>
              <w:t>78,516.00</w:t>
            </w:r>
          </w:p>
        </w:tc>
        <w:tc>
          <w:tcPr>
            <w:tcW w:w="4743" w:type="dxa"/>
            <w:vAlign w:val="center"/>
          </w:tcPr>
          <w:p w14:paraId="026ECD4C">
            <w:pPr>
              <w:widowControl/>
              <w:rPr>
                <w:szCs w:val="21"/>
              </w:rPr>
            </w:pPr>
            <w:r>
              <w:rPr>
                <w:rFonts w:hint="eastAsia"/>
                <w:szCs w:val="21"/>
              </w:rPr>
              <w:t>抵押人：曹霏</w:t>
            </w:r>
          </w:p>
        </w:tc>
        <w:tc>
          <w:tcPr>
            <w:tcW w:w="3799" w:type="dxa"/>
            <w:vAlign w:val="center"/>
          </w:tcPr>
          <w:p w14:paraId="705EFDF0">
            <w:pPr>
              <w:rPr>
                <w:szCs w:val="21"/>
              </w:rPr>
            </w:pPr>
            <w:r>
              <w:rPr>
                <w:rFonts w:hint="eastAsia"/>
                <w:szCs w:val="21"/>
              </w:rPr>
              <w:t>博兴县新城二路西侧36号名士豪庭83号楼器材室等3户、B01室房屋所有权</w:t>
            </w:r>
          </w:p>
        </w:tc>
      </w:tr>
      <w:tr w14:paraId="79C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542" w:type="dxa"/>
            <w:gridSpan w:val="2"/>
            <w:vAlign w:val="center"/>
          </w:tcPr>
          <w:p w14:paraId="36355E31">
            <w:pPr>
              <w:widowControl/>
              <w:jc w:val="center"/>
              <w:rPr>
                <w:szCs w:val="21"/>
              </w:rPr>
            </w:pPr>
            <w:r>
              <w:rPr>
                <w:rFonts w:hint="eastAsia"/>
                <w:b/>
                <w:bCs/>
                <w:szCs w:val="21"/>
              </w:rPr>
              <w:t>合计:</w:t>
            </w:r>
          </w:p>
        </w:tc>
        <w:tc>
          <w:tcPr>
            <w:tcW w:w="1701" w:type="dxa"/>
            <w:vAlign w:val="center"/>
          </w:tcPr>
          <w:p w14:paraId="45F7A38B">
            <w:pPr>
              <w:widowControl/>
              <w:jc w:val="center"/>
              <w:rPr>
                <w:rFonts w:ascii="宋体" w:hAnsi="宋体" w:cs="宋体"/>
                <w:szCs w:val="21"/>
              </w:rPr>
            </w:pPr>
            <w:r>
              <w:rPr>
                <w:rFonts w:hint="eastAsia" w:ascii="宋体" w:hAnsi="宋体" w:cs="宋体"/>
                <w:szCs w:val="21"/>
              </w:rPr>
              <w:t>502,443,940.56</w:t>
            </w:r>
          </w:p>
        </w:tc>
        <w:tc>
          <w:tcPr>
            <w:tcW w:w="1581" w:type="dxa"/>
            <w:vAlign w:val="center"/>
          </w:tcPr>
          <w:p w14:paraId="2F3B93BF">
            <w:pPr>
              <w:widowControl/>
              <w:jc w:val="center"/>
              <w:rPr>
                <w:rFonts w:ascii="宋体" w:hAnsi="宋体" w:cs="宋体"/>
                <w:szCs w:val="21"/>
              </w:rPr>
            </w:pPr>
            <w:r>
              <w:rPr>
                <w:rFonts w:hint="eastAsia" w:ascii="宋体" w:hAnsi="宋体" w:cs="宋体"/>
                <w:szCs w:val="21"/>
              </w:rPr>
              <w:t>83,763,648.05</w:t>
            </w:r>
          </w:p>
        </w:tc>
        <w:tc>
          <w:tcPr>
            <w:tcW w:w="1218" w:type="dxa"/>
            <w:vAlign w:val="center"/>
          </w:tcPr>
          <w:p w14:paraId="5D30A9CF">
            <w:pPr>
              <w:widowControl/>
              <w:jc w:val="center"/>
              <w:rPr>
                <w:rFonts w:ascii="宋体" w:hAnsi="宋体" w:cs="宋体"/>
                <w:szCs w:val="21"/>
              </w:rPr>
            </w:pPr>
            <w:r>
              <w:rPr>
                <w:rFonts w:hint="eastAsia" w:ascii="宋体" w:hAnsi="宋体" w:cs="宋体"/>
                <w:szCs w:val="21"/>
              </w:rPr>
              <w:t>83,516.00</w:t>
            </w:r>
          </w:p>
        </w:tc>
        <w:tc>
          <w:tcPr>
            <w:tcW w:w="4743" w:type="dxa"/>
            <w:vAlign w:val="center"/>
          </w:tcPr>
          <w:p w14:paraId="16BC98E2">
            <w:pPr>
              <w:widowControl/>
              <w:jc w:val="center"/>
              <w:rPr>
                <w:szCs w:val="21"/>
              </w:rPr>
            </w:pPr>
          </w:p>
        </w:tc>
        <w:tc>
          <w:tcPr>
            <w:tcW w:w="3799" w:type="dxa"/>
            <w:vAlign w:val="center"/>
          </w:tcPr>
          <w:p w14:paraId="0DECF85B">
            <w:pPr>
              <w:widowControl/>
              <w:jc w:val="center"/>
              <w:rPr>
                <w:szCs w:val="21"/>
              </w:rPr>
            </w:pPr>
          </w:p>
        </w:tc>
      </w:tr>
    </w:tbl>
    <w:p w14:paraId="2FB19EDA">
      <w:pPr>
        <w:spacing w:line="360" w:lineRule="auto"/>
        <w:ind w:right="-542" w:rightChars="-258"/>
        <w:rPr>
          <w:rFonts w:hint="eastAsia" w:ascii="宋体" w:hAnsi="宋体" w:eastAsia="宋体" w:cs="宋体"/>
          <w:sz w:val="24"/>
          <w:szCs w:val="24"/>
          <w:lang w:eastAsia="zh-CN"/>
        </w:rPr>
      </w:pPr>
      <w:r>
        <w:rPr>
          <w:rFonts w:hint="eastAsia" w:ascii="宋体" w:hAnsi="宋体" w:eastAsia="宋体" w:cs="宋体"/>
          <w:sz w:val="24"/>
          <w:szCs w:val="24"/>
        </w:rPr>
        <w:t>注：本清单列示的金额由于计算方法等原因与实际金额可能存在较大误差，最终债权金额、担保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抵押</w:t>
      </w:r>
      <w:r>
        <w:rPr>
          <w:rFonts w:hint="eastAsia" w:ascii="宋体" w:hAnsi="宋体" w:eastAsia="宋体" w:cs="宋体"/>
          <w:sz w:val="24"/>
          <w:szCs w:val="24"/>
        </w:rPr>
        <w:t>等情况以贷款资料载明或司法文书确认的为准，拍卖人提供的相关资料仅供参考</w:t>
      </w:r>
      <w:r>
        <w:rPr>
          <w:rFonts w:hint="eastAsia" w:ascii="宋体" w:hAnsi="宋体" w:eastAsia="宋体" w:cs="宋体"/>
          <w:sz w:val="24"/>
          <w:szCs w:val="24"/>
          <w:lang w:eastAsia="zh-CN"/>
        </w:rPr>
        <w:t>。</w:t>
      </w:r>
    </w:p>
    <w:p w14:paraId="39C7C7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eastAsiaTheme="minorEastAsia"/>
          <w:b/>
          <w:bCs/>
          <w:color w:val="000000"/>
          <w:kern w:val="2"/>
          <w:sz w:val="24"/>
          <w:szCs w:val="24"/>
          <w:lang w:val="en-US" w:eastAsia="zh-CN" w:bidi="ar-SA"/>
        </w:rPr>
      </w:pPr>
    </w:p>
    <w:p w14:paraId="282D1701">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竞买人（盖章）：</w:t>
      </w:r>
    </w:p>
    <w:p w14:paraId="768422DA">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法定代表人：</w:t>
      </w:r>
    </w:p>
    <w:p w14:paraId="52787D98">
      <w:pPr>
        <w:spacing w:line="360" w:lineRule="auto"/>
        <w:ind w:firstLine="480" w:firstLineChars="200"/>
        <w:rPr>
          <w:rFonts w:hint="eastAsia" w:ascii="宋体" w:hAnsi="宋体" w:eastAsia="宋体" w:cs="宋体"/>
          <w:i w:val="0"/>
          <w:caps w:val="0"/>
          <w:color w:val="333333"/>
          <w:spacing w:val="0"/>
          <w:kern w:val="0"/>
          <w:sz w:val="24"/>
          <w:szCs w:val="24"/>
          <w:lang w:val="en-US" w:eastAsia="zh-CN" w:bidi="ar"/>
        </w:rPr>
      </w:pPr>
      <w:r>
        <w:rPr>
          <w:rFonts w:hint="eastAsia" w:ascii="宋体" w:hAnsi="宋体" w:cs="宋体"/>
          <w:color w:val="000000"/>
          <w:sz w:val="24"/>
          <w:szCs w:val="24"/>
          <w:lang w:val="en-US" w:eastAsia="zh-CN"/>
        </w:rPr>
        <w:t xml:space="preserve">或委托代理人（签名）： </w:t>
      </w:r>
      <w:r>
        <w:rPr>
          <w:rStyle w:val="10"/>
          <w:rFonts w:hint="eastAsia" w:ascii="宋体" w:hAnsi="宋体" w:eastAsia="宋体" w:cs="宋体"/>
          <w:b w:val="0"/>
          <w:bCs/>
          <w:i w:val="0"/>
          <w:caps w:val="0"/>
          <w:color w:val="333333"/>
          <w:spacing w:val="0"/>
          <w:kern w:val="0"/>
          <w:sz w:val="24"/>
          <w:szCs w:val="24"/>
          <w:shd w:val="clear" w:color="auto" w:fill="FFFFFF"/>
          <w:lang w:val="en-US" w:eastAsia="zh-CN" w:bidi="ar"/>
        </w:rPr>
        <w:t xml:space="preserve"> </w:t>
      </w:r>
    </w:p>
    <w:p w14:paraId="79730D17">
      <w:pPr>
        <w:ind w:firstLine="420" w:firstLineChars="200"/>
        <w:jc w:val="right"/>
        <w:rPr>
          <w:rFonts w:hint="eastAsia" w:ascii="宋体" w:hAnsi="宋体" w:eastAsia="宋体" w:cs="宋体"/>
          <w:i w:val="0"/>
          <w:caps w:val="0"/>
          <w:color w:val="333333"/>
          <w:spacing w:val="0"/>
          <w:kern w:val="0"/>
          <w:sz w:val="21"/>
          <w:szCs w:val="21"/>
          <w:lang w:val="en-US" w:eastAsia="zh-CN" w:bidi="ar"/>
        </w:rPr>
      </w:pPr>
    </w:p>
    <w:p w14:paraId="4D32205C">
      <w:pPr>
        <w:ind w:firstLine="420" w:firstLineChars="200"/>
        <w:jc w:val="right"/>
        <w:rPr>
          <w:rFonts w:hint="eastAsia" w:ascii="宋体" w:hAnsi="宋体" w:eastAsia="宋体" w:cs="宋体"/>
          <w:i w:val="0"/>
          <w:caps w:val="0"/>
          <w:color w:val="333333"/>
          <w:spacing w:val="0"/>
          <w:kern w:val="0"/>
          <w:sz w:val="21"/>
          <w:szCs w:val="21"/>
          <w:lang w:val="en-US" w:eastAsia="zh-CN" w:bidi="ar"/>
        </w:rPr>
      </w:pPr>
    </w:p>
    <w:p w14:paraId="32124FD4">
      <w:pPr>
        <w:ind w:firstLine="420" w:firstLineChars="200"/>
        <w:jc w:val="right"/>
        <w:rPr>
          <w:rFonts w:hint="eastAsia" w:ascii="宋体" w:hAnsi="宋体" w:eastAsia="宋体" w:cs="宋体"/>
          <w:i w:val="0"/>
          <w:caps w:val="0"/>
          <w:color w:val="333333"/>
          <w:spacing w:val="0"/>
          <w:kern w:val="0"/>
          <w:sz w:val="21"/>
          <w:szCs w:val="21"/>
          <w:lang w:val="en-US" w:eastAsia="zh-CN" w:bidi="ar"/>
        </w:rPr>
      </w:pPr>
    </w:p>
    <w:p w14:paraId="5BFCD339">
      <w:pPr>
        <w:ind w:firstLine="420" w:firstLineChars="200"/>
        <w:jc w:val="right"/>
        <w:rPr>
          <w:rFonts w:hint="eastAsia" w:ascii="宋体" w:hAnsi="宋体" w:eastAsia="宋体" w:cs="宋体"/>
          <w:i w:val="0"/>
          <w:caps w:val="0"/>
          <w:color w:val="333333"/>
          <w:spacing w:val="0"/>
          <w:kern w:val="0"/>
          <w:sz w:val="21"/>
          <w:szCs w:val="21"/>
          <w:lang w:val="en-US" w:eastAsia="zh-CN" w:bidi="ar"/>
        </w:rPr>
      </w:pPr>
    </w:p>
    <w:p w14:paraId="0B5C68FA">
      <w:pPr>
        <w:ind w:firstLine="420" w:firstLineChars="200"/>
        <w:jc w:val="right"/>
        <w:rPr>
          <w:rFonts w:hint="eastAsia" w:ascii="宋体" w:hAnsi="宋体" w:eastAsia="宋体" w:cs="宋体"/>
          <w:i w:val="0"/>
          <w:caps w:val="0"/>
          <w:color w:val="333333"/>
          <w:spacing w:val="0"/>
          <w:kern w:val="0"/>
          <w:sz w:val="21"/>
          <w:szCs w:val="21"/>
          <w:lang w:val="en-US" w:eastAsia="zh-CN" w:bidi="ar"/>
        </w:rPr>
      </w:pPr>
    </w:p>
    <w:p w14:paraId="140C7B54">
      <w:pPr>
        <w:ind w:firstLine="480" w:firstLineChars="200"/>
        <w:jc w:val="right"/>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 xml:space="preserve"> 光彩银星拍卖有限公司 </w:t>
      </w:r>
    </w:p>
    <w:p w14:paraId="3CDF84F8">
      <w:pPr>
        <w:ind w:firstLine="480" w:firstLineChars="200"/>
        <w:jc w:val="right"/>
        <w:rPr>
          <w:rFonts w:hint="default" w:ascii="宋体" w:hAnsi="宋体" w:eastAsia="宋体" w:cs="宋体"/>
          <w:i w:val="0"/>
          <w:caps w:val="0"/>
          <w:color w:val="333333"/>
          <w:spacing w:val="0"/>
          <w:kern w:val="0"/>
          <w:sz w:val="21"/>
          <w:szCs w:val="21"/>
          <w:lang w:val="en-US" w:eastAsia="zh-CN" w:bidi="ar"/>
        </w:rPr>
      </w:pPr>
      <w:r>
        <w:rPr>
          <w:rFonts w:hint="eastAsia" w:ascii="仿宋" w:hAnsi="仿宋" w:eastAsia="仿宋" w:cs="Times New Roman"/>
          <w:color w:val="000000"/>
          <w:sz w:val="24"/>
          <w:szCs w:val="24"/>
          <w:lang w:val="en-US" w:eastAsia="zh-CN"/>
        </w:rPr>
        <w:t>2025年9月2日</w:t>
      </w:r>
    </w:p>
    <w:sectPr>
      <w:pgSz w:w="16838" w:h="11906" w:orient="landscape"/>
      <w:pgMar w:top="612" w:right="1440" w:bottom="61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54083"/>
    <w:multiLevelType w:val="multilevel"/>
    <w:tmpl w:val="47154083"/>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DZjZDIxYTY3N2MwYmMzNTlmNDJjMGYyYmY0YTUifQ=="/>
  </w:docVars>
  <w:rsids>
    <w:rsidRoot w:val="66EA5506"/>
    <w:rsid w:val="009018B2"/>
    <w:rsid w:val="00ED4CCC"/>
    <w:rsid w:val="01EF1EA2"/>
    <w:rsid w:val="04D376AB"/>
    <w:rsid w:val="064501FE"/>
    <w:rsid w:val="07B70A9C"/>
    <w:rsid w:val="08326F8C"/>
    <w:rsid w:val="09624A6C"/>
    <w:rsid w:val="098A460F"/>
    <w:rsid w:val="0A5775D0"/>
    <w:rsid w:val="0DDD6D83"/>
    <w:rsid w:val="0E9E2983"/>
    <w:rsid w:val="0FFC4D55"/>
    <w:rsid w:val="120945EA"/>
    <w:rsid w:val="127B331E"/>
    <w:rsid w:val="16A7383A"/>
    <w:rsid w:val="17325D80"/>
    <w:rsid w:val="19437E44"/>
    <w:rsid w:val="19DF782F"/>
    <w:rsid w:val="1A69274A"/>
    <w:rsid w:val="1AA70679"/>
    <w:rsid w:val="1BE95EF7"/>
    <w:rsid w:val="2178652E"/>
    <w:rsid w:val="22066450"/>
    <w:rsid w:val="22630024"/>
    <w:rsid w:val="22F6633A"/>
    <w:rsid w:val="23FC479C"/>
    <w:rsid w:val="25273C6E"/>
    <w:rsid w:val="27D72D69"/>
    <w:rsid w:val="2A2F496E"/>
    <w:rsid w:val="2B0A206E"/>
    <w:rsid w:val="2B1C0202"/>
    <w:rsid w:val="2EC42780"/>
    <w:rsid w:val="31EC650A"/>
    <w:rsid w:val="33BF407D"/>
    <w:rsid w:val="33D3656E"/>
    <w:rsid w:val="347E0691"/>
    <w:rsid w:val="36EA3F52"/>
    <w:rsid w:val="37A600C2"/>
    <w:rsid w:val="37CF65F0"/>
    <w:rsid w:val="3821593A"/>
    <w:rsid w:val="3D0263E3"/>
    <w:rsid w:val="3F2B444E"/>
    <w:rsid w:val="416847A9"/>
    <w:rsid w:val="437A5403"/>
    <w:rsid w:val="44CA7B6B"/>
    <w:rsid w:val="454A582B"/>
    <w:rsid w:val="45A14066"/>
    <w:rsid w:val="46F94E03"/>
    <w:rsid w:val="472D5909"/>
    <w:rsid w:val="47774857"/>
    <w:rsid w:val="497E1E84"/>
    <w:rsid w:val="49B570DE"/>
    <w:rsid w:val="4B231531"/>
    <w:rsid w:val="4BB526B0"/>
    <w:rsid w:val="508B6D0B"/>
    <w:rsid w:val="53764934"/>
    <w:rsid w:val="539E42B0"/>
    <w:rsid w:val="553920BD"/>
    <w:rsid w:val="559A1FC3"/>
    <w:rsid w:val="55B43A23"/>
    <w:rsid w:val="55E92A2C"/>
    <w:rsid w:val="56FA6DB9"/>
    <w:rsid w:val="5712700E"/>
    <w:rsid w:val="58BC46FA"/>
    <w:rsid w:val="5F3759A0"/>
    <w:rsid w:val="600B1E60"/>
    <w:rsid w:val="600E0308"/>
    <w:rsid w:val="628A6F8A"/>
    <w:rsid w:val="662C28C3"/>
    <w:rsid w:val="66EA5506"/>
    <w:rsid w:val="66ED1D27"/>
    <w:rsid w:val="6A4E5297"/>
    <w:rsid w:val="6CA17945"/>
    <w:rsid w:val="6DAA4D88"/>
    <w:rsid w:val="71120033"/>
    <w:rsid w:val="720271B2"/>
    <w:rsid w:val="72235642"/>
    <w:rsid w:val="728937D7"/>
    <w:rsid w:val="72CE7F23"/>
    <w:rsid w:val="73AF4CE8"/>
    <w:rsid w:val="79275D6A"/>
    <w:rsid w:val="7B180687"/>
    <w:rsid w:val="7C325D96"/>
    <w:rsid w:val="7C3D45A6"/>
    <w:rsid w:val="7D4E7BD2"/>
    <w:rsid w:val="7E40364D"/>
    <w:rsid w:val="7F1575A4"/>
    <w:rsid w:val="7F2A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spacing w:line="380" w:lineRule="atLeast"/>
      <w:outlineLvl w:val="0"/>
    </w:pPr>
    <w:rPr>
      <w:rFonts w:eastAsia="楷体_GB2312"/>
      <w:b/>
      <w:bCs/>
      <w:color w:val="00000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503</Characters>
  <Lines>0</Lines>
  <Paragraphs>0</Paragraphs>
  <TotalTime>0</TotalTime>
  <ScaleCrop>false</ScaleCrop>
  <LinksUpToDate>false</LinksUpToDate>
  <CharactersWithSpaces>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2019-06-14T02:04:00Z</dcterms:created>
  <dc:creator>Administrator</dc:creator>
  <cp:lastModifiedBy>洪力网张海峰18678653936</cp:lastModifiedBy>
  <dcterms:modified xsi:type="dcterms:W3CDTF">2025-08-29T07:25:32Z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743605266B94409D90B6DB73582A086E</vt:lpwstr>
  </property>
  <property fmtid="{D5CDD505-2E9C-101B-9397-08002B2CF9AE}" pid="4" name="KSOTemplateDocerSaveRecord">
    <vt:lpwstr>eyJoZGlkIjoiODMxZDZjZDIxYTY3N2MwYmMzNTlmNDJjMGYyYmY0YTUiLCJ1c2VySWQiOiIzOTE4MzkyMTMifQ==</vt:lpwstr>
  </property>
</Properties>
</file>